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EEC1">
      <w:pPr>
        <w:pStyle w:val="5"/>
        <w:spacing w:line="600" w:lineRule="exact"/>
        <w:ind w:firstLine="0" w:firstLineChars="0"/>
        <w:rPr>
          <w:rFonts w:hint="eastAsia" w:ascii="黑体" w:hAnsi="黑体" w:eastAsia="黑体" w:cs="黑体"/>
          <w:color w:val="auto"/>
          <w:lang w:val="en-US" w:eastAsia="zh-CN" w:bidi="ar-SA"/>
        </w:rPr>
      </w:pPr>
      <w:r>
        <w:rPr>
          <w:rFonts w:hint="eastAsia" w:ascii="黑体" w:hAnsi="黑体" w:eastAsia="黑体" w:cs="黑体"/>
          <w:color w:val="auto"/>
          <w:lang w:bidi="ar-SA"/>
        </w:rPr>
        <w:t>附件</w:t>
      </w:r>
      <w:r>
        <w:rPr>
          <w:rFonts w:hint="eastAsia" w:ascii="黑体" w:hAnsi="黑体" w:eastAsia="黑体" w:cs="黑体"/>
          <w:color w:val="auto"/>
          <w:lang w:val="en-US" w:eastAsia="zh-CN" w:bidi="ar-SA"/>
        </w:rPr>
        <w:t>2</w:t>
      </w:r>
    </w:p>
    <w:tbl>
      <w:tblPr>
        <w:tblStyle w:val="3"/>
        <w:tblW w:w="8672" w:type="dxa"/>
        <w:jc w:val="center"/>
        <w:tblLayout w:type="fixed"/>
        <w:tblCellMar>
          <w:top w:w="0" w:type="dxa"/>
          <w:left w:w="0" w:type="dxa"/>
          <w:bottom w:w="0" w:type="dxa"/>
          <w:right w:w="0" w:type="dxa"/>
        </w:tblCellMar>
      </w:tblPr>
      <w:tblGrid>
        <w:gridCol w:w="2662"/>
        <w:gridCol w:w="2241"/>
        <w:gridCol w:w="1911"/>
        <w:gridCol w:w="1858"/>
      </w:tblGrid>
      <w:tr w14:paraId="7BD0FA82">
        <w:tblPrEx>
          <w:tblCellMar>
            <w:top w:w="0" w:type="dxa"/>
            <w:left w:w="0" w:type="dxa"/>
            <w:bottom w:w="0" w:type="dxa"/>
            <w:right w:w="0" w:type="dxa"/>
          </w:tblCellMar>
        </w:tblPrEx>
        <w:trPr>
          <w:trHeight w:val="807" w:hRule="atLeast"/>
          <w:jc w:val="center"/>
        </w:trPr>
        <w:tc>
          <w:tcPr>
            <w:tcW w:w="8672" w:type="dxa"/>
            <w:gridSpan w:val="4"/>
            <w:vMerge w:val="restart"/>
            <w:tcBorders>
              <w:top w:val="nil"/>
              <w:left w:val="nil"/>
              <w:bottom w:val="nil"/>
              <w:right w:val="nil"/>
            </w:tcBorders>
            <w:noWrap w:val="0"/>
            <w:tcMar>
              <w:top w:w="15" w:type="dxa"/>
              <w:left w:w="15" w:type="dxa"/>
              <w:right w:w="15" w:type="dxa"/>
            </w:tcMar>
            <w:vAlign w:val="center"/>
          </w:tcPr>
          <w:p w14:paraId="7C3B7214">
            <w:pPr>
              <w:widowControl/>
              <w:jc w:val="center"/>
              <w:textAlignment w:val="center"/>
              <w:rPr>
                <w:rFonts w:hint="eastAsia" w:ascii="方正小标宋简体" w:hAnsi="方正小标宋简体" w:eastAsia="方正小标宋简体" w:cs="方正小标宋简体"/>
                <w:color w:val="auto"/>
                <w:sz w:val="36"/>
                <w:szCs w:val="36"/>
                <w:lang w:bidi="ar-SA"/>
              </w:rPr>
            </w:pPr>
            <w:r>
              <w:rPr>
                <w:rFonts w:hint="eastAsia" w:ascii="方正小标宋简体" w:hAnsi="方正小标宋简体" w:eastAsia="方正小标宋简体" w:cs="方正小标宋简体"/>
                <w:color w:val="auto"/>
                <w:kern w:val="0"/>
                <w:sz w:val="44"/>
                <w:szCs w:val="44"/>
                <w:lang w:bidi="ar-SA"/>
              </w:rPr>
              <w:t>申请表</w:t>
            </w:r>
          </w:p>
        </w:tc>
      </w:tr>
      <w:tr w14:paraId="7CA688F3">
        <w:tblPrEx>
          <w:tblCellMar>
            <w:top w:w="0" w:type="dxa"/>
            <w:left w:w="0" w:type="dxa"/>
            <w:bottom w:w="0" w:type="dxa"/>
            <w:right w:w="0" w:type="dxa"/>
          </w:tblCellMar>
        </w:tblPrEx>
        <w:trPr>
          <w:trHeight w:val="312" w:hRule="atLeast"/>
          <w:jc w:val="center"/>
        </w:trPr>
        <w:tc>
          <w:tcPr>
            <w:tcW w:w="8672" w:type="dxa"/>
            <w:gridSpan w:val="4"/>
            <w:vMerge w:val="continue"/>
            <w:tcBorders>
              <w:top w:val="nil"/>
              <w:left w:val="nil"/>
              <w:bottom w:val="nil"/>
              <w:right w:val="nil"/>
            </w:tcBorders>
            <w:noWrap w:val="0"/>
            <w:tcMar>
              <w:top w:w="15" w:type="dxa"/>
              <w:left w:w="15" w:type="dxa"/>
              <w:right w:w="15" w:type="dxa"/>
            </w:tcMar>
            <w:vAlign w:val="center"/>
          </w:tcPr>
          <w:p w14:paraId="539398A3"/>
        </w:tc>
      </w:tr>
      <w:tr w14:paraId="39DBA69C">
        <w:tblPrEx>
          <w:tblCellMar>
            <w:top w:w="0" w:type="dxa"/>
            <w:left w:w="0" w:type="dxa"/>
            <w:bottom w:w="0" w:type="dxa"/>
            <w:right w:w="0" w:type="dxa"/>
          </w:tblCellMar>
        </w:tblPrEx>
        <w:trPr>
          <w:trHeight w:val="606" w:hRule="atLeast"/>
          <w:jc w:val="center"/>
        </w:trPr>
        <w:tc>
          <w:tcPr>
            <w:tcW w:w="8672" w:type="dxa"/>
            <w:gridSpan w:val="4"/>
            <w:tcBorders>
              <w:top w:val="nil"/>
              <w:left w:val="nil"/>
              <w:bottom w:val="nil"/>
              <w:right w:val="nil"/>
            </w:tcBorders>
            <w:noWrap w:val="0"/>
            <w:tcMar>
              <w:top w:w="15" w:type="dxa"/>
              <w:left w:w="15" w:type="dxa"/>
              <w:right w:w="15" w:type="dxa"/>
            </w:tcMar>
            <w:vAlign w:val="center"/>
          </w:tcPr>
          <w:p w14:paraId="2DD3A5E9">
            <w:pPr>
              <w:widowControl/>
              <w:jc w:val="left"/>
              <w:textAlignment w:val="center"/>
              <w:rPr>
                <w:rFonts w:hint="eastAsia" w:ascii="宋体" w:hAnsi="宋体" w:eastAsia="宋体" w:cs="宋体"/>
                <w:color w:val="auto"/>
                <w:sz w:val="21"/>
                <w:szCs w:val="21"/>
                <w:lang w:bidi="ar-SA"/>
              </w:rPr>
            </w:pPr>
            <w:r>
              <w:rPr>
                <w:rFonts w:hint="eastAsia" w:ascii="宋体" w:hAnsi="宋体" w:eastAsia="宋体" w:cs="宋体"/>
                <w:color w:val="auto"/>
                <w:kern w:val="0"/>
                <w:sz w:val="21"/>
                <w:szCs w:val="21"/>
                <w:lang w:bidi="ar-SA"/>
              </w:rPr>
              <w:t xml:space="preserve">                                                         填报日期：2024年  月  日</w:t>
            </w:r>
          </w:p>
        </w:tc>
      </w:tr>
      <w:tr w14:paraId="53EEBDB2">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69296">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企业名称</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0713B">
            <w:pPr>
              <w:rPr>
                <w:rFonts w:hint="eastAsia" w:ascii="宋体" w:hAnsi="宋体" w:cs="宋体"/>
                <w:color w:val="auto"/>
                <w:szCs w:val="21"/>
                <w:lang w:bidi="ar-SA"/>
              </w:rPr>
            </w:pPr>
          </w:p>
        </w:tc>
      </w:tr>
      <w:tr w14:paraId="4E0D1E86">
        <w:tblPrEx>
          <w:tblCellMar>
            <w:top w:w="0" w:type="dxa"/>
            <w:left w:w="0" w:type="dxa"/>
            <w:bottom w:w="0" w:type="dxa"/>
            <w:right w:w="0" w:type="dxa"/>
          </w:tblCellMar>
        </w:tblPrEx>
        <w:trPr>
          <w:trHeight w:val="607" w:hRule="atLeast"/>
          <w:jc w:val="center"/>
        </w:trPr>
        <w:tc>
          <w:tcPr>
            <w:tcW w:w="26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F922CDD">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统一社会信用代码</w:t>
            </w:r>
          </w:p>
        </w:tc>
        <w:tc>
          <w:tcPr>
            <w:tcW w:w="60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9B227F">
            <w:pPr>
              <w:jc w:val="center"/>
              <w:rPr>
                <w:rFonts w:hint="eastAsia" w:ascii="宋体" w:hAnsi="宋体" w:cs="宋体"/>
                <w:color w:val="auto"/>
                <w:szCs w:val="21"/>
                <w:lang w:bidi="ar-SA"/>
              </w:rPr>
            </w:pPr>
          </w:p>
        </w:tc>
      </w:tr>
      <w:tr w14:paraId="191D91BC">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AEB99">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企业经营地址</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8BD04">
            <w:pPr>
              <w:rPr>
                <w:rFonts w:hint="eastAsia" w:ascii="宋体" w:hAnsi="宋体" w:cs="宋体"/>
                <w:color w:val="auto"/>
                <w:szCs w:val="21"/>
                <w:lang w:bidi="ar-SA"/>
              </w:rPr>
            </w:pPr>
          </w:p>
        </w:tc>
      </w:tr>
      <w:tr w14:paraId="7D08F701">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151FA">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注册地址</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8399F">
            <w:pPr>
              <w:rPr>
                <w:rFonts w:hint="eastAsia" w:ascii="宋体" w:hAnsi="宋体" w:cs="宋体"/>
                <w:color w:val="auto"/>
                <w:szCs w:val="21"/>
                <w:lang w:bidi="ar-SA"/>
              </w:rPr>
            </w:pPr>
          </w:p>
        </w:tc>
      </w:tr>
      <w:tr w14:paraId="301E673D">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30015">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企业经营范围</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9E41E">
            <w:pPr>
              <w:rPr>
                <w:rFonts w:hint="eastAsia" w:ascii="宋体" w:hAnsi="宋体" w:cs="宋体"/>
                <w:color w:val="auto"/>
                <w:szCs w:val="21"/>
                <w:lang w:bidi="ar-SA"/>
              </w:rPr>
            </w:pPr>
          </w:p>
        </w:tc>
      </w:tr>
      <w:tr w14:paraId="4A7E58DF">
        <w:tblPrEx>
          <w:tblCellMar>
            <w:top w:w="0" w:type="dxa"/>
            <w:left w:w="0" w:type="dxa"/>
            <w:bottom w:w="0" w:type="dxa"/>
            <w:right w:w="0" w:type="dxa"/>
          </w:tblCellMar>
        </w:tblPrEx>
        <w:trPr>
          <w:trHeight w:val="497"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FF008">
            <w:pPr>
              <w:keepNext w:val="0"/>
              <w:keepLines w:val="0"/>
              <w:pageBreakBefore w:val="0"/>
              <w:widowControl/>
              <w:kinsoku/>
              <w:wordWrap/>
              <w:overflowPunct/>
              <w:topLinePunct w:val="0"/>
              <w:autoSpaceDE/>
              <w:autoSpaceDN/>
              <w:adjustRightInd/>
              <w:snapToGrid/>
              <w:spacing w:line="240" w:lineRule="exact"/>
              <w:jc w:val="center"/>
              <w:textAlignment w:val="center"/>
              <w:rPr>
                <w:rFonts w:hint="eastAsia" w:ascii="宋体" w:hAnsi="宋体" w:cs="宋体"/>
                <w:color w:val="auto"/>
                <w:kern w:val="0"/>
                <w:szCs w:val="21"/>
                <w:lang w:eastAsia="zh-CN" w:bidi="ar-SA"/>
              </w:rPr>
            </w:pPr>
            <w:r>
              <w:rPr>
                <w:rFonts w:hint="eastAsia" w:ascii="宋体" w:hAnsi="宋体" w:cs="宋体"/>
                <w:color w:val="auto"/>
                <w:kern w:val="0"/>
                <w:szCs w:val="21"/>
                <w:lang w:eastAsia="zh-CN" w:bidi="ar-SA"/>
              </w:rPr>
              <w:t>申报类型</w:t>
            </w:r>
          </w:p>
          <w:p w14:paraId="1B195A96">
            <w:pPr>
              <w:keepNext w:val="0"/>
              <w:keepLines w:val="0"/>
              <w:pageBreakBefore w:val="0"/>
              <w:widowControl/>
              <w:kinsoku/>
              <w:wordWrap/>
              <w:overflowPunct/>
              <w:topLinePunct w:val="0"/>
              <w:autoSpaceDE/>
              <w:autoSpaceDN/>
              <w:adjustRightInd/>
              <w:snapToGrid/>
              <w:spacing w:line="240" w:lineRule="exact"/>
              <w:jc w:val="center"/>
              <w:textAlignment w:val="center"/>
              <w:rPr>
                <w:rFonts w:hint="eastAsia" w:ascii="宋体" w:hAnsi="宋体" w:eastAsia="宋体" w:cs="宋体"/>
                <w:color w:val="auto"/>
                <w:kern w:val="0"/>
                <w:szCs w:val="21"/>
                <w:lang w:eastAsia="zh-CN" w:bidi="ar-SA"/>
              </w:rPr>
            </w:pPr>
            <w:r>
              <w:rPr>
                <w:rFonts w:hint="eastAsia" w:ascii="宋体" w:hAnsi="宋体" w:eastAsia="宋体" w:cs="宋体"/>
                <w:color w:val="auto"/>
                <w:kern w:val="0"/>
                <w:szCs w:val="21"/>
                <w:lang w:eastAsia="zh-CN" w:bidi="ar-SA"/>
              </w:rPr>
              <w:t>（</w:t>
            </w:r>
            <w:r>
              <w:rPr>
                <w:rFonts w:hint="eastAsia" w:ascii="宋体" w:hAnsi="Times New Roman" w:cs="宋体"/>
                <w:szCs w:val="21"/>
                <w:lang w:bidi="ar-SA"/>
              </w:rPr>
              <w:t>电动自行车销售主体，</w:t>
            </w:r>
            <w:r>
              <w:rPr>
                <w:rFonts w:hint="eastAsia" w:ascii="宋体" w:hAnsi="Times New Roman" w:cs="宋体"/>
                <w:szCs w:val="21"/>
                <w:lang w:eastAsia="zh-CN" w:bidi="ar-SA"/>
              </w:rPr>
              <w:t>老旧电动自行车</w:t>
            </w:r>
            <w:r>
              <w:rPr>
                <w:rFonts w:hint="eastAsia" w:ascii="宋体" w:hAnsi="Times New Roman" w:cs="宋体"/>
                <w:szCs w:val="21"/>
                <w:lang w:bidi="ar-SA"/>
              </w:rPr>
              <w:t>除蓄电池外的车架、电机等其他部件回收主体，废铅蓄电池回收主体，废锂电池回收主体</w:t>
            </w:r>
            <w:r>
              <w:rPr>
                <w:rFonts w:hint="eastAsia" w:ascii="宋体" w:hAnsi="宋体" w:eastAsia="宋体" w:cs="宋体"/>
                <w:color w:val="auto"/>
                <w:kern w:val="0"/>
                <w:szCs w:val="21"/>
                <w:lang w:eastAsia="zh-CN" w:bidi="ar-SA"/>
              </w:rPr>
              <w:t>）</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4E702">
            <w:pPr>
              <w:rPr>
                <w:rFonts w:hint="eastAsia" w:ascii="宋体" w:hAnsi="宋体" w:cs="宋体"/>
                <w:color w:val="auto"/>
                <w:szCs w:val="21"/>
                <w:lang w:bidi="ar-SA"/>
              </w:rPr>
            </w:pPr>
          </w:p>
        </w:tc>
      </w:tr>
      <w:tr w14:paraId="5279EB24">
        <w:tblPrEx>
          <w:tblCellMar>
            <w:top w:w="0" w:type="dxa"/>
            <w:left w:w="0" w:type="dxa"/>
            <w:bottom w:w="0" w:type="dxa"/>
            <w:right w:w="0" w:type="dxa"/>
          </w:tblCellMar>
        </w:tblPrEx>
        <w:trPr>
          <w:trHeight w:val="519" w:hRule="atLeast"/>
          <w:jc w:val="center"/>
        </w:trPr>
        <w:tc>
          <w:tcPr>
            <w:tcW w:w="49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6B494">
            <w:pPr>
              <w:jc w:val="center"/>
              <w:rPr>
                <w:rFonts w:hint="eastAsia" w:ascii="宋体" w:hAnsi="宋体" w:cs="宋体"/>
                <w:color w:val="auto"/>
                <w:szCs w:val="21"/>
                <w:lang w:bidi="ar-SA"/>
              </w:rPr>
            </w:pPr>
            <w:r>
              <w:rPr>
                <w:rFonts w:hint="eastAsia" w:ascii="宋体" w:hAnsi="宋体" w:cs="宋体"/>
                <w:color w:val="auto"/>
                <w:kern w:val="0"/>
                <w:szCs w:val="21"/>
                <w:lang w:bidi="ar-SA"/>
              </w:rPr>
              <w:t>2023年企业销售额</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19353">
            <w:pPr>
              <w:widowControl/>
              <w:jc w:val="center"/>
              <w:textAlignment w:val="center"/>
              <w:rPr>
                <w:color w:val="auto"/>
              </w:rPr>
            </w:pPr>
            <w:r>
              <w:rPr>
                <w:rFonts w:hint="eastAsia" w:ascii="宋体" w:hAnsi="宋体" w:cs="宋体"/>
                <w:color w:val="auto"/>
                <w:kern w:val="0"/>
                <w:szCs w:val="21"/>
                <w:lang w:bidi="ar-SA"/>
              </w:rPr>
              <w:t xml:space="preserve">    万元</w:t>
            </w:r>
          </w:p>
        </w:tc>
      </w:tr>
      <w:tr w14:paraId="04701036">
        <w:tblPrEx>
          <w:tblCellMar>
            <w:top w:w="0" w:type="dxa"/>
            <w:left w:w="0" w:type="dxa"/>
            <w:bottom w:w="0" w:type="dxa"/>
            <w:right w:w="0" w:type="dxa"/>
          </w:tblCellMar>
        </w:tblPrEx>
        <w:trPr>
          <w:trHeight w:val="588" w:hRule="atLeast"/>
          <w:jc w:val="center"/>
        </w:trPr>
        <w:tc>
          <w:tcPr>
            <w:tcW w:w="26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08359FF">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法定代表人</w:t>
            </w:r>
          </w:p>
        </w:tc>
        <w:tc>
          <w:tcPr>
            <w:tcW w:w="22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161AE60">
            <w:pPr>
              <w:rPr>
                <w:rFonts w:hint="eastAsia" w:ascii="宋体" w:hAnsi="宋体" w:cs="宋体"/>
                <w:color w:val="auto"/>
                <w:szCs w:val="21"/>
                <w:lang w:bidi="ar-SA"/>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A954080">
            <w:pPr>
              <w:widowControl/>
              <w:jc w:val="center"/>
              <w:textAlignment w:val="center"/>
              <w:rPr>
                <w:color w:val="auto"/>
              </w:rPr>
            </w:pPr>
            <w:r>
              <w:rPr>
                <w:rFonts w:hint="eastAsia" w:ascii="宋体" w:hAnsi="宋体" w:cs="宋体"/>
                <w:color w:val="auto"/>
                <w:kern w:val="0"/>
                <w:szCs w:val="21"/>
                <w:lang w:bidi="ar-SA"/>
              </w:rPr>
              <w:t>联系电话/手机</w:t>
            </w:r>
          </w:p>
        </w:tc>
        <w:tc>
          <w:tcPr>
            <w:tcW w:w="18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3CE36AB">
            <w:pPr>
              <w:rPr>
                <w:color w:val="auto"/>
              </w:rPr>
            </w:pPr>
          </w:p>
        </w:tc>
      </w:tr>
      <w:tr w14:paraId="69CD9362">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C6D48">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联系人姓名</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60E4E">
            <w:pPr>
              <w:rPr>
                <w:rFonts w:hint="eastAsia" w:ascii="宋体" w:hAnsi="宋体" w:cs="宋体"/>
                <w:color w:val="auto"/>
                <w:szCs w:val="21"/>
                <w:u w:val="single"/>
                <w:lang w:bidi="ar-SA"/>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3F6A">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联系电话/手机</w:t>
            </w:r>
          </w:p>
        </w:tc>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56785">
            <w:pPr>
              <w:rPr>
                <w:rFonts w:hint="eastAsia" w:ascii="宋体" w:hAnsi="宋体" w:cs="宋体"/>
                <w:color w:val="auto"/>
                <w:szCs w:val="21"/>
                <w:lang w:bidi="ar-SA"/>
              </w:rPr>
            </w:pPr>
          </w:p>
        </w:tc>
      </w:tr>
      <w:tr w14:paraId="4D3107AF">
        <w:tblPrEx>
          <w:tblCellMar>
            <w:top w:w="0" w:type="dxa"/>
            <w:left w:w="0" w:type="dxa"/>
            <w:bottom w:w="0" w:type="dxa"/>
            <w:right w:w="0" w:type="dxa"/>
          </w:tblCellMar>
        </w:tblPrEx>
        <w:trPr>
          <w:trHeight w:val="3431"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96E32">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企业承诺</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ECBE7">
            <w:pPr>
              <w:widowControl/>
              <w:jc w:val="left"/>
              <w:textAlignment w:val="center"/>
              <w:rPr>
                <w:rFonts w:hint="eastAsia" w:ascii="宋体" w:hAnsi="Times New Roman" w:cs="宋体"/>
                <w:kern w:val="0"/>
                <w:szCs w:val="21"/>
                <w:lang w:val="en-US" w:eastAsia="zh-CN" w:bidi="ar-SA"/>
              </w:rPr>
            </w:pPr>
            <w:r>
              <w:rPr>
                <w:rFonts w:hint="eastAsia" w:ascii="宋体" w:hAnsi="宋体" w:cs="宋体"/>
                <w:color w:val="auto"/>
                <w:kern w:val="0"/>
                <w:szCs w:val="21"/>
                <w:lang w:bidi="ar-SA"/>
              </w:rPr>
              <w:t xml:space="preserve">   </w:t>
            </w:r>
            <w:r>
              <w:rPr>
                <w:rFonts w:hint="eastAsia" w:ascii="宋体" w:hAnsi="宋体" w:eastAsia="宋体" w:cs="宋体"/>
                <w:color w:val="auto"/>
                <w:kern w:val="0"/>
                <w:szCs w:val="21"/>
                <w:lang w:bidi="ar-SA"/>
              </w:rPr>
              <w:t xml:space="preserve">   </w:t>
            </w:r>
            <w:r>
              <w:rPr>
                <w:rFonts w:hint="eastAsia" w:ascii="宋体" w:hAnsi="Times New Roman" w:cs="宋体"/>
                <w:kern w:val="0"/>
                <w:szCs w:val="21"/>
                <w:lang w:val="en-US" w:eastAsia="zh-CN" w:bidi="ar-SA"/>
              </w:rPr>
              <w:t>电动自行车销售主体：</w:t>
            </w:r>
            <w:r>
              <w:rPr>
                <w:rFonts w:hint="eastAsia" w:ascii="宋体" w:hAnsi="宋体" w:cs="宋体"/>
                <w:color w:val="auto"/>
                <w:kern w:val="0"/>
                <w:szCs w:val="21"/>
                <w:lang w:bidi="ar-SA"/>
              </w:rPr>
              <w:t xml:space="preserve"> </w:t>
            </w:r>
            <w:r>
              <w:rPr>
                <w:rFonts w:hint="eastAsia" w:ascii="宋体" w:hAnsi="宋体" w:eastAsia="宋体" w:cs="宋体"/>
                <w:color w:val="auto"/>
                <w:kern w:val="0"/>
                <w:szCs w:val="21"/>
                <w:lang w:bidi="ar-SA"/>
              </w:rPr>
              <w:t>我单位保证提供的所有申报数据、材料等信息真实有效</w:t>
            </w:r>
            <w:r>
              <w:rPr>
                <w:rFonts w:hint="eastAsia" w:ascii="宋体" w:hAnsi="宋体" w:eastAsia="宋体" w:cs="宋体"/>
                <w:color w:val="auto"/>
                <w:kern w:val="0"/>
                <w:szCs w:val="21"/>
                <w:lang w:eastAsia="zh-CN" w:bidi="ar-SA"/>
              </w:rPr>
              <w:t>，</w:t>
            </w:r>
            <w:r>
              <w:rPr>
                <w:rFonts w:hint="eastAsia" w:ascii="宋体" w:hAnsi="宋体" w:eastAsia="宋体" w:cs="宋体"/>
                <w:color w:val="auto"/>
                <w:kern w:val="0"/>
                <w:szCs w:val="21"/>
                <w:lang w:bidi="ar-SA"/>
              </w:rPr>
              <w:t>并</w:t>
            </w:r>
            <w:r>
              <w:rPr>
                <w:rFonts w:hint="eastAsia" w:ascii="宋体" w:hAnsi="宋体" w:eastAsia="宋体" w:cs="宋体"/>
                <w:color w:val="auto"/>
                <w:kern w:val="0"/>
                <w:szCs w:val="21"/>
                <w:lang w:eastAsia="zh-CN" w:bidi="ar-SA"/>
              </w:rPr>
              <w:t>愿意</w:t>
            </w:r>
            <w:r>
              <w:rPr>
                <w:rFonts w:hint="eastAsia" w:ascii="宋体" w:hAnsi="宋体" w:eastAsia="宋体" w:cs="宋体"/>
                <w:color w:val="auto"/>
                <w:kern w:val="0"/>
                <w:szCs w:val="21"/>
                <w:lang w:bidi="ar-SA"/>
              </w:rPr>
              <w:t>接受有关部门的监督。</w:t>
            </w:r>
            <w:r>
              <w:rPr>
                <w:rFonts w:hint="eastAsia" w:ascii="宋体" w:hAnsi="Times New Roman" w:cs="宋体"/>
                <w:kern w:val="0"/>
                <w:szCs w:val="21"/>
                <w:lang w:val="en-US" w:eastAsia="zh-CN" w:bidi="ar-SA"/>
              </w:rPr>
              <w:t>参与以旧换新补贴的车型销售价格不高于政策实施前一个月同款产品的最低成交价格；对于回收的老旧电动自行车废锂离子蓄电池“一日一清”，由有关回收主体及时运送至指定地点安全存放，严禁在居民住宅、人员密集场所等违规储存。</w:t>
            </w:r>
          </w:p>
          <w:p w14:paraId="3192AA34">
            <w:pPr>
              <w:widowControl/>
              <w:ind w:firstLine="420" w:firstLineChars="200"/>
              <w:jc w:val="left"/>
              <w:textAlignment w:val="center"/>
              <w:rPr>
                <w:rFonts w:hint="eastAsia" w:ascii="宋体" w:hAnsi="宋体" w:cs="宋体"/>
                <w:color w:val="auto"/>
                <w:szCs w:val="21"/>
                <w:lang w:bidi="ar-SA"/>
              </w:rPr>
            </w:pPr>
            <w:r>
              <w:rPr>
                <w:rFonts w:hint="eastAsia" w:ascii="宋体" w:hAnsi="Times New Roman" w:cs="宋体"/>
                <w:kern w:val="0"/>
                <w:szCs w:val="21"/>
                <w:lang w:val="en-US" w:eastAsia="zh-CN" w:bidi="ar-SA"/>
              </w:rPr>
              <w:t>废蓄电池回收主体、其他部件回收主体：</w:t>
            </w:r>
            <w:r>
              <w:rPr>
                <w:rFonts w:hint="eastAsia" w:ascii="宋体" w:hAnsi="宋体" w:eastAsia="宋体" w:cs="宋体"/>
                <w:color w:val="auto"/>
                <w:kern w:val="0"/>
                <w:szCs w:val="21"/>
                <w:lang w:bidi="ar-SA"/>
              </w:rPr>
              <w:t>我单位保证提供的所有申报数据、材料等信息真实有效</w:t>
            </w:r>
            <w:r>
              <w:rPr>
                <w:rFonts w:hint="eastAsia" w:ascii="宋体" w:hAnsi="宋体" w:eastAsia="宋体" w:cs="宋体"/>
                <w:color w:val="auto"/>
                <w:kern w:val="0"/>
                <w:szCs w:val="21"/>
                <w:lang w:eastAsia="zh-CN" w:bidi="ar-SA"/>
              </w:rPr>
              <w:t>，</w:t>
            </w:r>
            <w:r>
              <w:rPr>
                <w:rFonts w:hint="eastAsia" w:ascii="宋体" w:hAnsi="宋体" w:eastAsia="宋体" w:cs="宋体"/>
                <w:color w:val="auto"/>
                <w:kern w:val="0"/>
                <w:szCs w:val="21"/>
                <w:lang w:bidi="ar-SA"/>
              </w:rPr>
              <w:t>并</w:t>
            </w:r>
            <w:r>
              <w:rPr>
                <w:rFonts w:hint="eastAsia" w:ascii="宋体" w:hAnsi="宋体" w:eastAsia="宋体" w:cs="宋体"/>
                <w:color w:val="auto"/>
                <w:kern w:val="0"/>
                <w:szCs w:val="21"/>
                <w:lang w:eastAsia="zh-CN" w:bidi="ar-SA"/>
              </w:rPr>
              <w:t>愿意</w:t>
            </w:r>
            <w:r>
              <w:rPr>
                <w:rFonts w:hint="eastAsia" w:ascii="宋体" w:hAnsi="宋体" w:eastAsia="宋体" w:cs="宋体"/>
                <w:color w:val="auto"/>
                <w:kern w:val="0"/>
                <w:szCs w:val="21"/>
                <w:lang w:bidi="ar-SA"/>
              </w:rPr>
              <w:t>接受有关部门的监督</w:t>
            </w:r>
            <w:r>
              <w:rPr>
                <w:rFonts w:hint="eastAsia" w:ascii="宋体" w:hAnsi="Times New Roman" w:cs="宋体"/>
                <w:kern w:val="0"/>
                <w:szCs w:val="21"/>
                <w:lang w:val="en-US" w:eastAsia="zh-CN" w:bidi="ar-SA"/>
              </w:rPr>
              <w:t>；不实施和不参与骗补、套补等违法犯罪行为，发现相关问题、线索及时报告；与销售主体建立协作机制，并严格依法依规处理老旧电动自行车相关部件。</w:t>
            </w:r>
            <w:r>
              <w:rPr>
                <w:rFonts w:hint="eastAsia" w:ascii="宋体" w:hAnsi="宋体" w:eastAsia="宋体" w:cs="宋体"/>
                <w:color w:val="auto"/>
                <w:kern w:val="0"/>
                <w:szCs w:val="21"/>
                <w:lang w:bidi="ar-SA"/>
              </w:rPr>
              <w:br w:type="textWrapping"/>
            </w:r>
            <w:r>
              <w:rPr>
                <w:rFonts w:hint="eastAsia" w:ascii="宋体" w:hAnsi="宋体" w:cs="宋体"/>
                <w:color w:val="auto"/>
                <w:kern w:val="0"/>
                <w:szCs w:val="21"/>
                <w:lang w:bidi="ar-SA"/>
              </w:rPr>
              <w:t xml:space="preserve">                法定代表人（</w:t>
            </w:r>
            <w:r>
              <w:rPr>
                <w:rFonts w:hint="eastAsia" w:ascii="宋体" w:hAnsi="宋体" w:cs="宋体"/>
                <w:color w:val="auto"/>
                <w:kern w:val="0"/>
                <w:szCs w:val="21"/>
                <w:lang w:eastAsia="zh-CN" w:bidi="ar-SA"/>
              </w:rPr>
              <w:t>授权人</w:t>
            </w:r>
            <w:r>
              <w:rPr>
                <w:rFonts w:hint="eastAsia" w:ascii="宋体" w:hAnsi="宋体" w:cs="宋体"/>
                <w:color w:val="auto"/>
                <w:kern w:val="0"/>
                <w:szCs w:val="21"/>
                <w:lang w:bidi="ar-SA"/>
              </w:rPr>
              <w:t>）签字（盖公章）：</w:t>
            </w:r>
            <w:r>
              <w:rPr>
                <w:rFonts w:hint="eastAsia" w:ascii="宋体" w:hAnsi="宋体" w:cs="宋体"/>
                <w:color w:val="auto"/>
                <w:kern w:val="0"/>
                <w:szCs w:val="21"/>
                <w:lang w:bidi="ar-SA"/>
              </w:rPr>
              <w:br w:type="textWrapping"/>
            </w:r>
            <w:r>
              <w:rPr>
                <w:rFonts w:hint="eastAsia" w:ascii="宋体" w:hAnsi="宋体" w:cs="宋体"/>
                <w:color w:val="auto"/>
                <w:kern w:val="0"/>
                <w:szCs w:val="21"/>
                <w:lang w:bidi="ar-SA"/>
              </w:rPr>
              <w:t xml:space="preserve">                                      2024年  月  日</w:t>
            </w:r>
          </w:p>
        </w:tc>
      </w:tr>
    </w:tbl>
    <w:p w14:paraId="2DC5EB8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432FD"/>
    <w:rsid w:val="7E04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widowControl w:val="0"/>
      <w:spacing w:after="0" w:line="540" w:lineRule="exact"/>
      <w:ind w:left="0" w:firstLine="640"/>
      <w:jc w:val="both"/>
    </w:pPr>
    <w:rPr>
      <w:rFonts w:ascii="楷体_GB2312" w:hAnsi="Times New Roman" w:eastAsia="楷体_GB2312" w:cs="Times New Roman"/>
      <w:b/>
      <w:kern w:val="2"/>
      <w:sz w:val="21"/>
      <w:szCs w:val="20"/>
      <w:lang w:val="en-US" w:eastAsia="zh-CN" w:bidi="ar-SA"/>
    </w:rPr>
  </w:style>
  <w:style w:type="paragraph" w:customStyle="1" w:styleId="5">
    <w:name w:val="_Style 1"/>
    <w:basedOn w:val="1"/>
    <w:qFormat/>
    <w:uiPriority w:val="0"/>
    <w:pPr>
      <w:widowControl w:val="0"/>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2024-11-15T09:24:00Z</dcterms:created>
  <dc:creator>月牙台</dc:creator>
  <cp:lastModifiedBy>月牙台</cp:lastModifiedBy>
  <dcterms:modified xsi:type="dcterms:W3CDTF">2024-11-15T09:24:10Z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883A6B087B61459C8961C30A7BF14213_11</vt:lpwstr>
  </property>
</Properties>
</file>