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2" w:rsidRPr="00DB74CC" w:rsidRDefault="000D55C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B74CC">
        <w:rPr>
          <w:rFonts w:asciiTheme="majorEastAsia" w:eastAsiaTheme="majorEastAsia" w:hAnsiTheme="majorEastAsia" w:hint="eastAsia"/>
          <w:b/>
          <w:sz w:val="44"/>
          <w:szCs w:val="44"/>
        </w:rPr>
        <w:t>乐山市2022年度省级促进现代物流业发展专项资金拟申报项目</w:t>
      </w:r>
    </w:p>
    <w:tbl>
      <w:tblPr>
        <w:tblpPr w:leftFromText="180" w:rightFromText="180" w:vertAnchor="page" w:horzAnchor="margin" w:tblpXSpec="center" w:tblpY="3271"/>
        <w:tblW w:w="12950" w:type="dxa"/>
        <w:tblLayout w:type="fixed"/>
        <w:tblLook w:val="04A0"/>
      </w:tblPr>
      <w:tblGrid>
        <w:gridCol w:w="575"/>
        <w:gridCol w:w="2865"/>
        <w:gridCol w:w="2218"/>
        <w:gridCol w:w="5070"/>
        <w:gridCol w:w="2222"/>
      </w:tblGrid>
      <w:tr w:rsidR="006D1C72">
        <w:trPr>
          <w:trHeight w:val="703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 w:rsidP="0098694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乐山市乡村振兴物流体系试点建设拟</w:t>
            </w:r>
            <w:r w:rsidR="00986941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申报</w:t>
            </w: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项目</w:t>
            </w:r>
          </w:p>
        </w:tc>
      </w:tr>
      <w:tr w:rsidR="006D1C72">
        <w:trPr>
          <w:trHeight w:val="88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实施主体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申报内容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建设期限</w:t>
            </w:r>
          </w:p>
        </w:tc>
      </w:tr>
      <w:tr w:rsidR="006D1C72" w:rsidTr="00DB74CC">
        <w:trPr>
          <w:trHeight w:val="9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中国犍为天御新农新城（犍为县物流配送中心）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四川犍为天御农业科技有限公司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农产品上行基地（县物流中心）基础设施建设，农产品上行服务平台（线上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+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线下）建设。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2021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—2023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</w:tr>
      <w:tr w:rsidR="006D1C72">
        <w:trPr>
          <w:trHeight w:val="11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井研县农产品上行体系建设项目（井研县物流配送中心）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四川研泰资产经营投资有限责任公司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建设农产品上行数字化运营中心，通过建设信息处理系统，实现县域农产品上行通道数字化。建设特色农产品展示展销中心，承办县域农产品推介活动和各种大型产品宣传会议。建设电子商务运营和孵化中心，形成具有一定规模的电子商务服务后台，提供可承载单次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名电商从业人员开展培训的场所。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2021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9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—2023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</w:tr>
      <w:tr w:rsidR="006D1C72">
        <w:trPr>
          <w:trHeight w:val="12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市中区镇级物流站点建设项目（物流站点）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中国邮政集团有限公司乐山市市中区分公司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分别在棉竹镇改建原有站点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1300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平方米、牟子镇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200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平方米、安谷镇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300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平方米、茅桥镇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300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平方米、悦来镇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平方米、童家镇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平方米、水口镇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平方米。对原有服务站点进行升级改造，提升覆盖乡村服务范围、普服基础服务能力、邮件传递时限等运营质量水平，发展寄递业、金融转介、农产品销售、批销等新业态。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2022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—2024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6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</w:tr>
      <w:tr w:rsidR="006D1C72">
        <w:trPr>
          <w:trHeight w:val="4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 w:cs="宋体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犍为县镇村级物流站点建设项目（物流站点）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473961">
            <w:pPr>
              <w:jc w:val="center"/>
              <w:rPr>
                <w:rFonts w:ascii="仿宋" w:eastAsia="仿宋" w:hAnsi="仿宋" w:cs="宋体"/>
                <w:szCs w:val="21"/>
              </w:rPr>
            </w:pPr>
            <w:hyperlink r:id="rId6" w:tgtFrame="_blank" w:history="1">
              <w:r w:rsidR="000D55CD" w:rsidRPr="00DB74CC">
                <w:rPr>
                  <w:rFonts w:ascii="仿宋" w:eastAsia="仿宋" w:hAnsi="仿宋" w:cs="宋体" w:hint="eastAsia"/>
                  <w:szCs w:val="21"/>
                </w:rPr>
                <w:t>中国邮政集团公司四川省犍为县分公司</w:t>
              </w:r>
            </w:hyperlink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镇级站点建设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平方米，对中转站点和村服务点提升，可叠加“快邮合作”“金通工程”等项目，覆盖镇村级（玉屏村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建设村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响滩村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新民村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四联村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长沙村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鱼石村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卓坪村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凉桥村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.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双河村）服务范围，提升普服基础服务能力、邮件传递时限等运营质量水平，发展寄递业、金融转介、农产品销售、批销等新业态。</w:t>
            </w:r>
          </w:p>
          <w:p w:rsidR="006D1C72" w:rsidRPr="00DB74CC" w:rsidRDefault="000D55CD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村级站点建设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600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平方米，进行寄递业务发展、金融转介、农产品销售、批销等业务目标。解决邮政寄递配送“最后一公里”问题。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lastRenderedPageBreak/>
              <w:t>2022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—2024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6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</w:tr>
      <w:tr w:rsidR="006D1C72" w:rsidTr="00DB74CC">
        <w:trPr>
          <w:trHeight w:val="142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 w:cs="宋体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井研县乡村三级电商体系建设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乐山乐卡文化传播有限公司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rPr>
                <w:rFonts w:ascii="仿宋" w:eastAsia="仿宋" w:hAnsi="仿宋" w:cs="宋体"/>
                <w:szCs w:val="21"/>
              </w:rPr>
            </w:pPr>
            <w:r w:rsidRPr="00DB74CC">
              <w:rPr>
                <w:rFonts w:ascii="仿宋" w:eastAsia="仿宋" w:hAnsi="仿宋" w:cs="宋体" w:hint="eastAsia"/>
                <w:szCs w:val="21"/>
              </w:rPr>
              <w:t>搭建县级电商服务平台，重点打造</w:t>
            </w:r>
            <w:r w:rsidRPr="00DB74CC">
              <w:rPr>
                <w:rFonts w:ascii="仿宋" w:eastAsia="仿宋" w:hAnsi="仿宋" w:cs="宋体"/>
                <w:szCs w:val="21"/>
              </w:rPr>
              <w:t>4-5</w:t>
            </w:r>
            <w:r w:rsidRPr="00DB74CC">
              <w:rPr>
                <w:rFonts w:ascii="仿宋" w:eastAsia="仿宋" w:hAnsi="仿宋" w:cs="宋体" w:hint="eastAsia"/>
                <w:szCs w:val="21"/>
              </w:rPr>
              <w:t>个镇级电商服务站，</w:t>
            </w:r>
            <w:r w:rsidRPr="00DB74CC">
              <w:rPr>
                <w:rFonts w:ascii="仿宋" w:eastAsia="仿宋" w:hAnsi="仿宋" w:cs="宋体"/>
                <w:szCs w:val="21"/>
              </w:rPr>
              <w:t>10-20</w:t>
            </w:r>
            <w:r w:rsidRPr="00DB74CC">
              <w:rPr>
                <w:rFonts w:ascii="仿宋" w:eastAsia="仿宋" w:hAnsi="仿宋" w:cs="宋体" w:hint="eastAsia"/>
                <w:szCs w:val="21"/>
              </w:rPr>
              <w:t>个村级电商服务点，配套相关设施设备等。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/>
                <w:color w:val="000000"/>
                <w:szCs w:val="21"/>
              </w:rPr>
              <w:t>2022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3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—2023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DB74CC">
              <w:rPr>
                <w:rFonts w:ascii="仿宋" w:eastAsia="仿宋" w:hAnsi="仿宋"/>
                <w:color w:val="000000"/>
                <w:szCs w:val="21"/>
              </w:rPr>
              <w:t>12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</w:tr>
      <w:tr w:rsidR="006D1C72" w:rsidTr="00DB74CC">
        <w:trPr>
          <w:trHeight w:val="836"/>
        </w:trPr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72" w:rsidRPr="00DB74CC" w:rsidRDefault="000D55CD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B74CC">
              <w:rPr>
                <w:rFonts w:ascii="仿宋" w:eastAsia="仿宋" w:hAnsi="仿宋" w:cs="方正小标宋简体" w:hint="eastAsia"/>
                <w:b/>
                <w:color w:val="000000"/>
                <w:sz w:val="32"/>
                <w:szCs w:val="32"/>
              </w:rPr>
              <w:t>乐山市冷链物流发展示范市建设拟</w:t>
            </w:r>
            <w:r w:rsidR="00986941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申报</w:t>
            </w:r>
            <w:r w:rsidRPr="00DB74CC">
              <w:rPr>
                <w:rFonts w:ascii="仿宋" w:eastAsia="仿宋" w:hAnsi="仿宋" w:cs="方正小标宋简体" w:hint="eastAsia"/>
                <w:b/>
                <w:color w:val="000000"/>
                <w:sz w:val="32"/>
                <w:szCs w:val="32"/>
              </w:rPr>
              <w:t>项目</w:t>
            </w:r>
          </w:p>
        </w:tc>
      </w:tr>
      <w:tr w:rsidR="00DB74CC" w:rsidTr="00DB74CC">
        <w:trPr>
          <w:trHeight w:val="10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实施主体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申报内容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B74C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建设期限</w:t>
            </w:r>
          </w:p>
        </w:tc>
      </w:tr>
      <w:tr w:rsidR="00DB74CC">
        <w:trPr>
          <w:trHeight w:val="1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西部冷链物流园区（二期）（区域性冷链物流中心）——冻库A区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乐山铭盛物流投资有限公司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DB74CC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1.建设农产品冻库A区8000</w:t>
            </w:r>
            <w:r w:rsidRPr="00DB74CC">
              <w:rPr>
                <w:rFonts w:ascii="仿宋" w:eastAsia="仿宋" w:hAnsi="仿宋" w:cs="宋体" w:hint="eastAsia"/>
                <w:color w:val="000000"/>
                <w:szCs w:val="21"/>
              </w:rPr>
              <w:t>㎡</w:t>
            </w: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，含库体主体建设工程及辅助安装工程;</w:t>
            </w:r>
          </w:p>
          <w:p w:rsidR="00DB74CC" w:rsidRPr="00DB74CC" w:rsidRDefault="00DB74CC" w:rsidP="00DB74CC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2.购置制冷压缩机、蒸发式冷凝器、吊顶冷风机、低压循环桶、冻库控制柜、保温及外防护钢管、各类配线电缆、阀门、支架等冷链配套设备设施。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2022年8月—2024年8月</w:t>
            </w:r>
          </w:p>
        </w:tc>
      </w:tr>
      <w:tr w:rsidR="00DB74CC" w:rsidTr="00DB74CC">
        <w:trPr>
          <w:trHeight w:val="15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井研农商互联集配中心（一期）（产销冷链集配中心）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四川研泰资产经营投资有限责任公司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DB74CC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建设冷藏库、预冷库7500㎡（其中100吨库容的冷藏库50个，预冷车间150㎡），有效提升井研县冷链仓储能力。并通过建设分拣、包装、运输、配送一体化平台，打造县级物流枢纽。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2022年1月—2023年12月</w:t>
            </w:r>
          </w:p>
        </w:tc>
      </w:tr>
      <w:tr w:rsidR="00DB74CC" w:rsidTr="00DB74CC">
        <w:trPr>
          <w:trHeight w:val="11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伊米阳光犍为县域仓储冷链体系建设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犍为县伊米阳光超市有限公司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建设冷链配送加工中心及仓储冷库1个，县级冷链运输车辆20台，智能分拣系统1个。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4CC" w:rsidRPr="00DB74CC" w:rsidRDefault="00DB74CC" w:rsidP="006E7C8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B74CC">
              <w:rPr>
                <w:rFonts w:ascii="仿宋" w:eastAsia="仿宋" w:hAnsi="仿宋" w:hint="eastAsia"/>
                <w:color w:val="000000"/>
                <w:szCs w:val="21"/>
              </w:rPr>
              <w:t>2022年1月—2025年12年</w:t>
            </w:r>
          </w:p>
        </w:tc>
      </w:tr>
    </w:tbl>
    <w:p w:rsidR="006D1C72" w:rsidRDefault="006D1C72">
      <w:pPr>
        <w:ind w:left="425"/>
        <w:rPr>
          <w:b/>
          <w:sz w:val="32"/>
          <w:szCs w:val="32"/>
        </w:rPr>
      </w:pPr>
      <w:bookmarkStart w:id="0" w:name="_GoBack"/>
      <w:bookmarkEnd w:id="0"/>
    </w:p>
    <w:sectPr w:rsidR="006D1C72" w:rsidSect="006D1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49" w:rsidRDefault="00E07749" w:rsidP="00DB74CC">
      <w:r>
        <w:separator/>
      </w:r>
    </w:p>
  </w:endnote>
  <w:endnote w:type="continuationSeparator" w:id="0">
    <w:p w:rsidR="00E07749" w:rsidRDefault="00E07749" w:rsidP="00DB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49" w:rsidRDefault="00E07749" w:rsidP="00DB74CC">
      <w:r>
        <w:separator/>
      </w:r>
    </w:p>
  </w:footnote>
  <w:footnote w:type="continuationSeparator" w:id="0">
    <w:p w:rsidR="00E07749" w:rsidRDefault="00E07749" w:rsidP="00DB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Y4ZWFiOWM5MjA0ZWVkM2M3ZjhmOTE0YTMxZDNhMzMifQ=="/>
  </w:docVars>
  <w:rsids>
    <w:rsidRoot w:val="004A78C0"/>
    <w:rsid w:val="000D55CD"/>
    <w:rsid w:val="00161134"/>
    <w:rsid w:val="003F30E2"/>
    <w:rsid w:val="00473961"/>
    <w:rsid w:val="004A78C0"/>
    <w:rsid w:val="006D1C72"/>
    <w:rsid w:val="00796C90"/>
    <w:rsid w:val="00885D6A"/>
    <w:rsid w:val="00986941"/>
    <w:rsid w:val="00DB74CC"/>
    <w:rsid w:val="00E07749"/>
    <w:rsid w:val="00E177D1"/>
    <w:rsid w:val="00E92FC2"/>
    <w:rsid w:val="2D00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1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1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D1C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1C72"/>
    <w:rPr>
      <w:sz w:val="18"/>
      <w:szCs w:val="18"/>
    </w:rPr>
  </w:style>
  <w:style w:type="paragraph" w:styleId="a5">
    <w:name w:val="List Paragraph"/>
    <w:basedOn w:val="a"/>
    <w:uiPriority w:val="34"/>
    <w:qFormat/>
    <w:rsid w:val="006D1C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dymD0taSGePog8lYC-R3Wmnk-RbYVhOsO3GNy31A6SKIDE3raPGR7MhaZupCFHUdcmgyg2cUGntnYxGsd5UHkJMtn5QmRIOt4tPIVPWwFoPOP1Pw6Zt7C21BTf3pWPMvS96u2_NqJPlSlW5fwrqXKzXdu8gJ8sV0IETzhn8BJveEHF-XQQZd73ozcBAWS51qC_NOcawTMTXNEtD4izevBAiEP0wJae52IiZU5PFtffxziugixgSuEBXxOVCeMV4NRo_pEt0LwbEsAQeRUTAgQ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Company>Sky123.Org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2022-07-13T03:42:00Z</dcterms:created>
  <dcterms:modified xsi:type="dcterms:W3CDTF">2022-07-13T03:42:00Z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88214A10089142CD954F8910D7511422</vt:lpwstr>
  </property>
</Properties>
</file>